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 городским судом гражданин С. признан виновным в совершении преступления, предусмотренного п. «з» ч. 2 ст. 111 УК РФ (умышленное причинение тяжкого вреда здоровью, опасного для жизни человека, совершенное с применением предмета, используемого в качестве оружия).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С. в сентябре 2025 будучи находясь в состоянии алкогольного опьянения, находясь в доме по улице Малинина гп. Ульяновка Тосненского района, в ходе конфликта, возникшего во время совместного распития спиртных напитков на почве личных неприязненных отношений, действуя умышленно, с целью причинения тяжкого вреда здоровью потерпевшей гражданки Б. нанес ей один удар в область живота предметов, используемым в качестве оружия – ножом, в результате повреждений гражданки Б. причинен тяжки вред здоровью человека.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С. наз</w:t>
      </w:r>
      <w:r>
        <w:rPr>
          <w:rFonts w:ascii="Times New Roman" w:hAnsi="Times New Roman"/>
          <w:sz w:val="28"/>
        </w:rPr>
        <w:t>начено наказание в виде лишения свободы сроком на 5 лет 6 месяцев с отбыванием наказания в исправительной колонии особого режима.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2025-12-17T14:36:15Z</dcterms:modified>
</cp:coreProperties>
</file>